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31" w:hanging="431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防水工程</w:t>
      </w:r>
    </w:p>
    <w:p>
      <w:pPr>
        <w:pStyle w:val="3"/>
        <w:tabs>
          <w:tab w:val="left" w:pos="960"/>
        </w:tabs>
        <w:spacing w:before="0" w:after="0" w:line="360" w:lineRule="auto"/>
        <w:ind w:left="839" w:hanging="839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设计原则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在进行综合管廊结构防水设计时，严格按照《地下工程防水技术规范》（GB50108-2008）标准设计，防水设防等级为二级。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在防水设防等级为二级的情况下，综合管廊主体不允许漏水，结构表面可有少量湿渍，总湿渍面积不应大于总防水面积的2/1000；任意100m</w:t>
      </w:r>
      <w:r>
        <w:rPr>
          <w:rFonts w:hint="eastAsia" w:asciiTheme="minorEastAsia" w:hAnsiTheme="minorEastAsia" w:eastAsiaTheme="minorEastAsia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4"/>
        </w:rPr>
        <w:t>防水面上的湿渍不超过3处，单个湿渍的最大面积不应大于0.2m</w:t>
      </w:r>
      <w:r>
        <w:rPr>
          <w:rFonts w:hint="eastAsia" w:asciiTheme="minorEastAsia" w:hAnsiTheme="minorEastAsia" w:eastAsiaTheme="minorEastAsia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4"/>
        </w:rPr>
        <w:t>。平均渗水量不大于0.05L/(m</w:t>
      </w:r>
      <w:r>
        <w:rPr>
          <w:rFonts w:hint="eastAsia" w:asciiTheme="minorEastAsia" w:hAnsiTheme="minorEastAsia" w:eastAsiaTheme="minorEastAsia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4"/>
        </w:rPr>
        <w:t>.d)，任意100m</w:t>
      </w:r>
      <w:r>
        <w:rPr>
          <w:rFonts w:hint="eastAsia" w:asciiTheme="minorEastAsia" w:hAnsiTheme="minorEastAsia" w:eastAsiaTheme="minorEastAsia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4"/>
        </w:rPr>
        <w:t>防水面积上的渗水量不大于0.15L/(m</w:t>
      </w:r>
      <w:r>
        <w:rPr>
          <w:rFonts w:hint="eastAsia" w:asciiTheme="minorEastAsia" w:hAnsiTheme="minorEastAsia" w:eastAsiaTheme="minorEastAsia"/>
          <w:szCs w:val="24"/>
          <w:vertAlign w:val="superscript"/>
        </w:rPr>
        <w:t>2</w:t>
      </w:r>
      <w:r>
        <w:rPr>
          <w:rFonts w:hint="eastAsia" w:asciiTheme="minorEastAsia" w:hAnsiTheme="minorEastAsia" w:eastAsiaTheme="minorEastAsia"/>
          <w:szCs w:val="24"/>
        </w:rPr>
        <w:t>.d)。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综合管廊防水的设计和施工总体原则是“以防为主，防、排、截、堵相结合，刚柔相济，因地制宜，综合治理”。综合管廊结构防水以混凝土自防水为主，防水卷材为辅，对变形缝、施工缝特殊部位采用多道防线处理的全封闭密闭防水。</w:t>
      </w:r>
    </w:p>
    <w:p>
      <w:pPr>
        <w:pStyle w:val="3"/>
        <w:tabs>
          <w:tab w:val="left" w:pos="960"/>
        </w:tabs>
        <w:spacing w:before="0" w:after="0" w:line="360" w:lineRule="auto"/>
        <w:ind w:left="839" w:hanging="839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防水设计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1、主体结构防水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管廊主体结构混凝土强度等级C</w:t>
      </w:r>
      <w:r>
        <w:rPr>
          <w:rFonts w:asciiTheme="minorEastAsia" w:hAnsiTheme="minorEastAsia" w:eastAsiaTheme="minorEastAsia"/>
          <w:szCs w:val="24"/>
        </w:rPr>
        <w:t>35</w:t>
      </w:r>
      <w:r>
        <w:rPr>
          <w:rFonts w:hint="eastAsia" w:asciiTheme="minorEastAsia" w:hAnsiTheme="minorEastAsia" w:eastAsiaTheme="minorEastAsia"/>
          <w:szCs w:val="24"/>
        </w:rPr>
        <w:t>、抗渗等级为P</w:t>
      </w:r>
      <w:r>
        <w:rPr>
          <w:rFonts w:asciiTheme="minorEastAsia" w:hAnsiTheme="minorEastAsia" w:eastAsiaTheme="minorEastAsia"/>
          <w:szCs w:val="24"/>
        </w:rPr>
        <w:t>6</w:t>
      </w:r>
      <w:r>
        <w:rPr>
          <w:rFonts w:hint="eastAsia" w:asciiTheme="minorEastAsia" w:hAnsiTheme="minorEastAsia" w:eastAsiaTheme="minorEastAsia"/>
          <w:szCs w:val="24"/>
        </w:rPr>
        <w:t>（埋深＜1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>m）或P</w:t>
      </w:r>
      <w:r>
        <w:rPr>
          <w:rFonts w:asciiTheme="minorEastAsia" w:hAnsiTheme="minorEastAsia" w:eastAsiaTheme="minorEastAsia"/>
          <w:szCs w:val="24"/>
        </w:rPr>
        <w:t>8</w:t>
      </w:r>
      <w:r>
        <w:rPr>
          <w:rFonts w:hint="eastAsia" w:asciiTheme="minorEastAsia" w:hAnsiTheme="minorEastAsia" w:eastAsiaTheme="minorEastAsia"/>
          <w:szCs w:val="24"/>
        </w:rPr>
        <w:t>（1</w:t>
      </w:r>
      <w:r>
        <w:rPr>
          <w:rFonts w:asciiTheme="minorEastAsia" w:hAnsiTheme="minorEastAsia" w:eastAsiaTheme="minorEastAsia"/>
          <w:szCs w:val="24"/>
        </w:rPr>
        <w:t>0</w:t>
      </w:r>
      <w:r>
        <w:rPr>
          <w:rFonts w:hint="eastAsia" w:asciiTheme="minorEastAsia" w:hAnsiTheme="minorEastAsia" w:eastAsiaTheme="minorEastAsia"/>
          <w:szCs w:val="24"/>
        </w:rPr>
        <w:t>m≤埋深＜</w:t>
      </w:r>
      <w:r>
        <w:rPr>
          <w:rFonts w:asciiTheme="minorEastAsia" w:hAnsiTheme="minorEastAsia" w:eastAsiaTheme="minorEastAsia"/>
          <w:szCs w:val="24"/>
        </w:rPr>
        <w:t>20</w:t>
      </w:r>
      <w:r>
        <w:rPr>
          <w:rFonts w:hint="eastAsia" w:asciiTheme="minorEastAsia" w:hAnsiTheme="minorEastAsia" w:eastAsiaTheme="minorEastAsia"/>
          <w:szCs w:val="24"/>
        </w:rPr>
        <w:t>m）。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防水混凝土可通过调整配合比，或掺加外加剂、掺合料等措施配置而成。防水混凝土的施工配合比应通过试验确定，试配混凝土的抗渗等级应比设计要求提高一级（0.2MPa）。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、外包式防水卷材：采用4.0厚SBS改性沥青防水卷材对主体结构外圈迎土面进行满包防水处理。顶板混凝土达到设计强度后应尽快施作防水层，并及时回填，切勿长期暴晒，引发温差裂缝和防止防水层老化。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因目前景观设计方案尚未确定，待设计方案稳定后，再确定管廊顶板耐根穿刺防水卷材具体布置范围。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3、变形缝防水：变形缝的防水处理采用外贴式和中埋式止水带双重防水设计，每道止水带均独立成环状封闭。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/>
        </w:rPr>
        <w:t>4、施工缝防水：外墙纵向施工缝设置中埋式镀锌钢板止水带、遇水膨胀止水条，并在混凝土接触面涂刷界面剂，增强界面密封，减少开裂。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5</w:t>
      </w:r>
      <w:r>
        <w:rPr>
          <w:rFonts w:hint="eastAsia" w:asciiTheme="minorEastAsia" w:hAnsiTheme="minorEastAsia" w:eastAsiaTheme="minorEastAsia"/>
          <w:szCs w:val="24"/>
        </w:rPr>
        <w:t>、穿墙管防水：结构变形或管道伸缩量较小时，采用主管直接埋入混凝土内的固定式防水法，主管应加焊止水环等措施；结构变形或管道伸缩量较大时，采用套管式防水法，套管加焊止水环。在管道穿过防水卷材时，用防水卷材进行包裹环绕加固。</w:t>
      </w:r>
    </w:p>
    <w:p>
      <w:pPr>
        <w:spacing w:line="360" w:lineRule="auto"/>
        <w:ind w:firstLine="480" w:firstLineChars="200"/>
      </w:pPr>
      <w:r>
        <w:rPr>
          <w:rFonts w:hint="eastAsia" w:asciiTheme="minorEastAsia" w:hAnsiTheme="minorEastAsia" w:eastAsiaTheme="minorEastAsia"/>
          <w:szCs w:val="24"/>
        </w:rPr>
        <w:t>6、</w:t>
      </w:r>
      <w:r>
        <w:rPr>
          <w:rFonts w:hint="eastAsia"/>
        </w:rPr>
        <w:t>对于电力电信管线穿墙处，采用预埋专用防水组件进行止水。</w:t>
      </w:r>
    </w:p>
    <w:p>
      <w:pPr>
        <w:spacing w:line="360" w:lineRule="auto"/>
        <w:ind w:firstLine="480" w:firstLineChars="200"/>
      </w:pPr>
      <w:r>
        <w:rPr>
          <w:rFonts w:hint="eastAsia" w:asciiTheme="minorEastAsia" w:hAnsiTheme="minorEastAsia" w:eastAsiaTheme="minorEastAsia"/>
          <w:szCs w:val="24"/>
        </w:rPr>
        <w:t>7、</w:t>
      </w:r>
      <w:r>
        <w:rPr>
          <w:rFonts w:hint="eastAsia"/>
        </w:rPr>
        <w:t>综合管廊的外侧壁板施工采用带止水环片的对拉螺栓。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t>8</w:t>
      </w:r>
      <w:r>
        <w:rPr>
          <w:rFonts w:hint="eastAsia"/>
        </w:rPr>
        <w:t>、外露盖板缝隙均采用高模量聚氨脂密封胶嵌缝。</w:t>
      </w:r>
    </w:p>
    <w:p>
      <w:pPr>
        <w:pStyle w:val="3"/>
        <w:tabs>
          <w:tab w:val="left" w:pos="960"/>
        </w:tabs>
        <w:spacing w:before="0" w:after="0" w:line="360" w:lineRule="auto"/>
        <w:ind w:left="839" w:hanging="839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防水卷材要求及敷设要求；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1、防水板基面处理要求：基层表面应平整、洁净、无疏松、空鼓、无裂缝。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2、对穿出基层的金属构件，应切除并用砂浆抹平，不能切除的金属构件，必须采用喷砼或砂浆将其覆盖，其圆弧半径R大于200mm。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3、基层面阴、阳角和棱角位置需用砂浆抹成圆弧，圆弧半径100mm。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4、基层表面只允许有少量偶见湿渍，并不得有滴水、漏水、淌水、线流或泥沙流出。敷设前应认真清扫基层上的所有杂物。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5、底板防水卷材施工采用空铺法。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6、SBS改性沥青防水卷材物理性能满足下表要求：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eastAsiaTheme="minorEastAsia"/>
          <w:sz w:val="30"/>
          <w:szCs w:val="30"/>
        </w:rPr>
      </w:pPr>
      <w:r>
        <w:drawing>
          <wp:inline distT="0" distB="0" distL="0" distR="0">
            <wp:extent cx="5039360" cy="2921000"/>
            <wp:effectExtent l="0" t="0" r="8890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rcRect b="47585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92163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eastAsiaTheme="minorEastAsia"/>
          <w:sz w:val="30"/>
          <w:szCs w:val="30"/>
        </w:rPr>
      </w:pPr>
      <w:r>
        <w:drawing>
          <wp:inline distT="0" distB="0" distL="0" distR="0">
            <wp:extent cx="5039360" cy="2663190"/>
            <wp:effectExtent l="0" t="0" r="889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rcRect t="52215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66357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960"/>
        </w:tabs>
        <w:spacing w:before="0" w:after="0" w:line="360" w:lineRule="auto"/>
        <w:ind w:left="839" w:hanging="839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聚硫氨酯密封胶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1</w:t>
      </w:r>
      <w:r>
        <w:rPr>
          <w:rFonts w:hint="eastAsia" w:asciiTheme="minorEastAsia" w:hAnsiTheme="minorEastAsia" w:eastAsiaTheme="minorEastAsia"/>
          <w:szCs w:val="24"/>
        </w:rPr>
        <w:t>、聚硫氨酯密封胶的物理力学性能应满足国家标准的要求。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、填筑密封胶的凹槽，可采用小木条固定于模板上，两侧混凝土浇筑完成后拉出，形成凹槽。不得将嵌缝板全断面浇筑在砼内后再剔凿出凹槽。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3</w:t>
      </w:r>
      <w:r>
        <w:rPr>
          <w:rFonts w:hint="eastAsia" w:asciiTheme="minorEastAsia" w:hAnsiTheme="minorEastAsia" w:eastAsiaTheme="minorEastAsia"/>
          <w:szCs w:val="24"/>
        </w:rPr>
        <w:t>、填筑密封胶前，应对接缝处有欠缺的混凝土进行修补。填嵌密封胶时，必须保证缝内混凝土干净、干燥。变形缝两侧的混凝土及修补的混凝土应加强养护，养护期不少于</w:t>
      </w:r>
      <w:r>
        <w:rPr>
          <w:rFonts w:asciiTheme="minorEastAsia" w:hAnsiTheme="minorEastAsia" w:eastAsiaTheme="minorEastAsia"/>
          <w:szCs w:val="24"/>
        </w:rPr>
        <w:t>28d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4</w:t>
      </w:r>
      <w:r>
        <w:rPr>
          <w:rFonts w:hint="eastAsia" w:asciiTheme="minorEastAsia" w:hAnsiTheme="minorEastAsia" w:eastAsiaTheme="minorEastAsia"/>
          <w:szCs w:val="24"/>
        </w:rPr>
        <w:t>、密封胶与泡沫塑料板之间应采取隔离措施（可用牛皮纸隔离）。为保证密封胶与其两侧混凝土应有良好接，可用砂轮或钢丝刷擦的粘磨与聚硫氨酯密封胶接触的混凝土基层，使其露出</w:t>
      </w:r>
      <w:r>
        <w:rPr>
          <w:rFonts w:asciiTheme="minorEastAsia" w:hAnsiTheme="minorEastAsia" w:eastAsiaTheme="minorEastAsia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Cs w:val="24"/>
        </w:rPr>
        <w:t>新鲜结构面。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5</w:t>
      </w:r>
      <w:r>
        <w:rPr>
          <w:rFonts w:hint="eastAsia" w:asciiTheme="minorEastAsia" w:hAnsiTheme="minorEastAsia" w:eastAsiaTheme="minorEastAsia"/>
          <w:szCs w:val="24"/>
        </w:rPr>
        <w:t>、聚硫氨酯密封胶施工时，应采用有效措施保证缝内密封胶填塞密实。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6</w:t>
      </w:r>
      <w:r>
        <w:rPr>
          <w:rFonts w:hint="eastAsia" w:asciiTheme="minorEastAsia" w:hAnsiTheme="minorEastAsia" w:eastAsiaTheme="minorEastAsia"/>
          <w:szCs w:val="24"/>
        </w:rPr>
        <w:t>、在适用期（</w:t>
      </w:r>
      <w:r>
        <w:rPr>
          <w:rFonts w:asciiTheme="minorEastAsia" w:hAnsiTheme="minorEastAsia" w:eastAsiaTheme="minorEastAsia"/>
          <w:szCs w:val="24"/>
        </w:rPr>
        <w:t>2~6</w:t>
      </w:r>
      <w:r>
        <w:rPr>
          <w:rFonts w:hint="eastAsia" w:asciiTheme="minorEastAsia" w:hAnsiTheme="minorEastAsia" w:eastAsiaTheme="minorEastAsia"/>
          <w:szCs w:val="24"/>
        </w:rPr>
        <w:t>小时）内，应检查密封胶施工质量，发现气泡应立即修补。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7</w:t>
      </w:r>
      <w:r>
        <w:rPr>
          <w:rFonts w:hint="eastAsia" w:asciiTheme="minorEastAsia" w:hAnsiTheme="minorEastAsia" w:eastAsiaTheme="minorEastAsia"/>
          <w:szCs w:val="24"/>
        </w:rPr>
        <w:t>、施工后在表干时间内应避免雨水直接冲刷，以免起泡。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8、其物理性能满足下表要求：</w:t>
      </w:r>
    </w:p>
    <w:p>
      <w:pPr>
        <w:spacing w:line="360" w:lineRule="auto"/>
        <w:ind w:firstLine="0"/>
        <w:jc w:val="center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drawing>
          <wp:inline distT="0" distB="0" distL="0" distR="0">
            <wp:extent cx="5399405" cy="2557780"/>
            <wp:effectExtent l="0" t="0" r="10795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2558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960"/>
        </w:tabs>
        <w:spacing w:before="0" w:after="0" w:line="360" w:lineRule="auto"/>
        <w:ind w:left="839" w:hanging="839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橡胶止水带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1</w:t>
      </w:r>
      <w:r>
        <w:rPr>
          <w:rFonts w:hint="eastAsia" w:asciiTheme="minorEastAsia" w:hAnsiTheme="minorEastAsia" w:eastAsiaTheme="minorEastAsia"/>
          <w:szCs w:val="24"/>
        </w:rPr>
        <w:t>、止水带在运输和施工中，应防止机械、钢筋等损伤止水带。成品存放和运输中应取直平放，勿加重压。橡胶止水带不能长时间露天曝晒，防止雨淋，勿与污染性强的化学物质接触。止水带的形状、尺寸及其材质的物理性能，均应符合设计要求，且无裂纹，无气泡。橡胶止水带的物理力学性能指标应满足相关国家标准的要求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2</w:t>
      </w:r>
      <w:r>
        <w:rPr>
          <w:rFonts w:hint="eastAsia" w:asciiTheme="minorEastAsia" w:hAnsiTheme="minorEastAsia" w:eastAsiaTheme="minorEastAsia"/>
          <w:szCs w:val="24"/>
        </w:rPr>
        <w:t>、止水带接头应采用热接，不得采用叠接；接缝应平整牢固，不得有裂口、脱胶现象。底板与外池壁节点处必须采用工厂生产的十字形、</w:t>
      </w:r>
      <w:r>
        <w:rPr>
          <w:rFonts w:asciiTheme="minorEastAsia" w:hAnsiTheme="minorEastAsia" w:eastAsiaTheme="minorEastAsia"/>
          <w:szCs w:val="24"/>
        </w:rPr>
        <w:t>L</w:t>
      </w:r>
      <w:r>
        <w:rPr>
          <w:rFonts w:hint="eastAsia" w:asciiTheme="minorEastAsia" w:hAnsiTheme="minorEastAsia" w:eastAsiaTheme="minorEastAsia"/>
          <w:szCs w:val="24"/>
        </w:rPr>
        <w:t>型配件，不得现场粘接。仅直线段可在现场连接。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3</w:t>
      </w:r>
      <w:r>
        <w:rPr>
          <w:rFonts w:hint="eastAsia" w:asciiTheme="minorEastAsia" w:hAnsiTheme="minorEastAsia" w:eastAsiaTheme="minorEastAsia"/>
          <w:szCs w:val="24"/>
        </w:rPr>
        <w:t>、止水带安装应牢固，位置准确，与变形缝垂直；其中心线应与变形缝中心线对正，固定止水带时，可在止水带允许部位处穿孔打洞，不得损坏本体部分。在定位橡胶止水带时，一定要使其在界面部位，保持平展，不能让止水带翻滚，扭结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4、应认真清洗橡胶止水带上的污物、尘泥等，以确保橡胶止水带与混凝土的紧密贴合。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5</w:t>
      </w:r>
      <w:r>
        <w:rPr>
          <w:rFonts w:hint="eastAsia" w:asciiTheme="minorEastAsia" w:hAnsiTheme="minorEastAsia" w:eastAsiaTheme="minorEastAsia"/>
          <w:szCs w:val="24"/>
        </w:rPr>
        <w:t>、在施工过程中，应注意浇捣的冲击力，以免由于力量过大而刺破橡胶止水带。在混凝土浇捣时还必须充分振捣密实，止水带下部不应产生空洞、气孔等隐患，以免止水带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和混凝土结合不良而影响止水效果。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6</w:t>
      </w:r>
      <w:r>
        <w:rPr>
          <w:rFonts w:hint="eastAsia" w:asciiTheme="minorEastAsia" w:hAnsiTheme="minorEastAsia" w:eastAsiaTheme="minorEastAsia"/>
          <w:szCs w:val="24"/>
        </w:rPr>
        <w:t>、待上一段混凝土浇注完成，施工缝界面硬化并表干后，清除界面浮渣，固定止水带，然后进行下一段施工。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asciiTheme="minorEastAsia" w:hAnsiTheme="minorEastAsia" w:eastAsiaTheme="minorEastAsia"/>
          <w:szCs w:val="24"/>
        </w:rPr>
        <w:t>7</w:t>
      </w:r>
      <w:r>
        <w:rPr>
          <w:rFonts w:hint="eastAsia" w:asciiTheme="minorEastAsia" w:hAnsiTheme="minorEastAsia" w:eastAsiaTheme="minorEastAsia"/>
          <w:szCs w:val="24"/>
        </w:rPr>
        <w:t>、止水带弯曲设置时，其转弯半径不得小于</w:t>
      </w:r>
      <w:r>
        <w:rPr>
          <w:rFonts w:asciiTheme="minorEastAsia" w:hAnsiTheme="minorEastAsia" w:eastAsiaTheme="minorEastAsia"/>
          <w:szCs w:val="24"/>
        </w:rPr>
        <w:t>300mm</w:t>
      </w:r>
      <w:r>
        <w:rPr>
          <w:rFonts w:hint="eastAsia" w:asciiTheme="minorEastAsia" w:hAnsiTheme="minorEastAsia" w:eastAsiaTheme="minorEastAsia"/>
          <w:szCs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8、止水带物理性能满足下表要求：</w:t>
      </w:r>
    </w:p>
    <w:p>
      <w:pPr>
        <w:spacing w:line="360" w:lineRule="auto"/>
        <w:ind w:firstLine="425"/>
        <w:jc w:val="center"/>
      </w:pPr>
      <w:r>
        <w:rPr>
          <w:rFonts w:hint="eastAsia"/>
        </w:rPr>
        <w:t>止水带的物理性能表</w:t>
      </w:r>
    </w:p>
    <w:p>
      <w:pPr>
        <w:spacing w:line="360" w:lineRule="auto"/>
        <w:ind w:firstLine="0"/>
        <w:jc w:val="center"/>
        <w:rPr>
          <w:rFonts w:hAnsi="宋体"/>
        </w:rPr>
      </w:pPr>
      <w:r>
        <w:rPr>
          <w:snapToGrid/>
        </w:rPr>
        <w:drawing>
          <wp:inline distT="0" distB="0" distL="0" distR="0">
            <wp:extent cx="3239770" cy="3142615"/>
            <wp:effectExtent l="0" t="0" r="1778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rcRect t="8999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314286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033F91"/>
    <w:multiLevelType w:val="multilevel"/>
    <w:tmpl w:val="5B033F91"/>
    <w:lvl w:ilvl="0" w:tentative="0">
      <w:start w:val="1"/>
      <w:numFmt w:val="decimal"/>
      <w:pStyle w:val="2"/>
      <w:lvlText w:val="%1"/>
      <w:lvlJc w:val="left"/>
      <w:pPr>
        <w:ind w:left="2417" w:hanging="432"/>
      </w:pPr>
      <w:rPr>
        <w:rFonts w:hint="eastAsia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1002" w:hanging="576"/>
      </w:pPr>
      <w:rPr>
        <w:rFonts w:hint="eastAsia" w:ascii="宋体" w:hAnsi="宋体" w:eastAsia="宋体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suff w:val="space"/>
      <w:lvlText w:val="%1.%2.%3"/>
      <w:lvlJc w:val="left"/>
      <w:pPr>
        <w:ind w:left="2138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608"/>
        </w:tabs>
        <w:ind w:left="1608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xMDZkYjc3ZDEzNDQ1MTE5MWFkMjY3MTcyOWU5NzUifQ=="/>
  </w:docVars>
  <w:rsids>
    <w:rsidRoot w:val="50553635"/>
    <w:rsid w:val="1EEB2480"/>
    <w:rsid w:val="5055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54"/>
      <w:textAlignment w:val="baseline"/>
    </w:pPr>
    <w:rPr>
      <w:rFonts w:ascii="宋体" w:hAnsi="Times New Roman" w:eastAsia="宋体" w:cs="Times New Roman"/>
      <w:snapToGrid w:val="0"/>
      <w:kern w:val="24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578" w:lineRule="atLeast"/>
      <w:outlineLvl w:val="0"/>
    </w:pPr>
    <w:rPr>
      <w:b/>
      <w:color w:val="800000"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80" w:after="80" w:line="416" w:lineRule="atLeast"/>
      <w:outlineLvl w:val="1"/>
    </w:pPr>
    <w:rPr>
      <w:rFonts w:ascii="Arial" w:hAnsi="Arial" w:eastAsia="黑体"/>
      <w:b/>
      <w:color w:val="0000FF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834</Words>
  <Characters>903</Characters>
  <Lines>0</Lines>
  <Paragraphs>0</Paragraphs>
  <TotalTime>0</TotalTime>
  <ScaleCrop>false</ScaleCrop>
  <LinksUpToDate>false</LinksUpToDate>
  <CharactersWithSpaces>903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2023-06-06T06:57:00Z</dcterms:created>
  <dc:creator>pc</dc:creator>
  <cp:lastModifiedBy>pc</cp:lastModifiedBy>
  <dcterms:modified xsi:type="dcterms:W3CDTF">2023-06-06T06:59:04Z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B3A101556DE14603BC59BF7541A9A9BB</vt:lpwstr>
  </property>
</Properties>
</file>